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30C" w:rsidRDefault="006E59E5">
      <w:pPr>
        <w:pStyle w:val="a3"/>
        <w:spacing w:before="4"/>
        <w:rPr>
          <w:sz w:val="11"/>
        </w:rPr>
      </w:pPr>
      <w:r>
        <w:rPr>
          <w:noProof/>
          <w:lang w:eastAsia="ru-RU"/>
        </w:rPr>
        <mc:AlternateContent>
          <mc:Choice Requires="wpg">
            <w:drawing>
              <wp:anchor distT="0" distB="0" distL="114300" distR="114300" simplePos="0" relativeHeight="251659264" behindDoc="1" locked="0" layoutInCell="1" allowOverlap="1">
                <wp:simplePos x="0" y="0"/>
                <wp:positionH relativeFrom="page">
                  <wp:posOffset>722630</wp:posOffset>
                </wp:positionH>
                <wp:positionV relativeFrom="page">
                  <wp:posOffset>2502535</wp:posOffset>
                </wp:positionV>
                <wp:extent cx="6193790" cy="52070"/>
                <wp:effectExtent l="0" t="0" r="0" b="0"/>
                <wp:wrapNone/>
                <wp:docPr id="22" name="Group 2"/>
                <wp:cNvGraphicFramePr/>
                <a:graphic xmlns:a="http://schemas.openxmlformats.org/drawingml/2006/main">
                  <a:graphicData uri="http://schemas.microsoft.com/office/word/2010/wordprocessingGroup">
                    <wpg:wgp>
                      <wpg:cNvGrpSpPr/>
                      <wpg:grpSpPr>
                        <a:xfrm>
                          <a:off x="0" y="0"/>
                          <a:ext cx="6193790" cy="52070"/>
                          <a:chOff x="1138" y="3941"/>
                          <a:chExt cx="9754" cy="82"/>
                        </a:xfrm>
                      </wpg:grpSpPr>
                      <wps:wsp>
                        <wps:cNvPr id="24" name="Line 4"/>
                        <wps:cNvCnPr>
                          <a:cxnSpLocks noChangeShapeType="1"/>
                        </wps:cNvCnPr>
                        <wps:spPr bwMode="auto">
                          <a:xfrm>
                            <a:off x="1142" y="4010"/>
                            <a:ext cx="9749" cy="0"/>
                          </a:xfrm>
                          <a:prstGeom prst="line">
                            <a:avLst/>
                          </a:prstGeom>
                          <a:noFill/>
                          <a:ln w="15240">
                            <a:solidFill>
                              <a:srgbClr val="132880"/>
                            </a:solidFill>
                            <a:prstDash val="solid"/>
                            <a:round/>
                            <a:headEnd/>
                            <a:tailEnd/>
                          </a:ln>
                          <a:extLst>
                            <a:ext uri="{909E8E84-426E-40DD-AFC4-6F175D3DCCD1}">
                              <a14:hiddenFill xmlns:a14="http://schemas.microsoft.com/office/drawing/2010/main">
                                <a:noFill/>
                              </a14:hiddenFill>
                            </a:ext>
                          </a:extLst>
                        </wps:spPr>
                        <wps:bodyPr/>
                      </wps:wsp>
                      <wps:wsp>
                        <wps:cNvPr id="25" name="Line 3"/>
                        <wps:cNvCnPr>
                          <a:cxnSpLocks noChangeShapeType="1"/>
                        </wps:cNvCnPr>
                        <wps:spPr bwMode="auto">
                          <a:xfrm>
                            <a:off x="1138" y="3953"/>
                            <a:ext cx="9753" cy="0"/>
                          </a:xfrm>
                          <a:prstGeom prst="line">
                            <a:avLst/>
                          </a:prstGeom>
                          <a:noFill/>
                          <a:ln w="15240">
                            <a:solidFill>
                              <a:srgbClr val="13288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5="http://schemas.microsoft.com/office/drawing/2016/5/11/chartex" xmlns:cx4="http://schemas.microsoft.com/office/drawing/2016/5/10/chartex" xmlns:cx3="http://schemas.microsoft.com/office/drawing/2016/5/9/chartex" xmlns:cx2="http://schemas.microsoft.com/office/drawing/2015/10/21/chartex">
            <w:pict>
              <v:group id="Group 2" o:spid="_x0000_s1025" style="width:487.7pt;height:4.1pt;margin-top:197.05pt;margin-left:56.9pt;mso-position-horizontal-relative:page;mso-position-vertical-relative:page;position:absolute;z-index:-251656192" coordorigin="1138,3941" coordsize="9754,82">
                <v:line id="Line 4" o:spid="_x0000_s1026" style="mso-wrap-style:square;position:absolute;visibility:visible" from="1142,4010" to="10891,4010" o:connectortype="straight" strokecolor="#132880" strokeweight="1.2pt"/>
                <v:line id="Line 3" o:spid="_x0000_s1027" style="mso-wrap-style:square;position:absolute;visibility:visible" from="1138,3953" to="10891,3953" o:connectortype="straight" strokecolor="#132880" strokeweight="1.2pt"/>
              </v:group>
            </w:pict>
          </mc:Fallback>
        </mc:AlternateContent>
      </w:r>
    </w:p>
    <w:p w:rsidR="00057FC3" w:rsidRDefault="00AD46EC" w:rsidP="00057FC3">
      <w:pPr>
        <w:pStyle w:val="2"/>
        <w:spacing w:before="88" w:line="359" w:lineRule="exact"/>
        <w:ind w:left="0" w:right="-67"/>
        <w:jc w:val="center"/>
      </w:pPr>
      <w:r>
        <w:rPr>
          <w:color w:val="133F8A"/>
        </w:rPr>
        <w:t>АДМИНИСТРАЦИЯ</w:t>
      </w:r>
    </w:p>
    <w:p w:rsidR="00057FC3" w:rsidRPr="00057FC3" w:rsidRDefault="006E59E5" w:rsidP="00057FC3">
      <w:pPr>
        <w:pStyle w:val="a4"/>
        <w:ind w:left="0" w:right="-67"/>
      </w:pPr>
      <w:r w:rsidRPr="00057FC3">
        <w:rPr>
          <w:color w:val="0F3187"/>
          <w:w w:val="90"/>
          <w:sz w:val="36"/>
          <w:szCs w:val="36"/>
        </w:rPr>
        <w:t>ГОРОДСКОГО</w:t>
      </w:r>
      <w:r w:rsidRPr="00057FC3">
        <w:rPr>
          <w:color w:val="0F3187"/>
          <w:spacing w:val="9"/>
          <w:w w:val="90"/>
          <w:sz w:val="36"/>
          <w:szCs w:val="36"/>
        </w:rPr>
        <w:t xml:space="preserve"> </w:t>
      </w:r>
      <w:r w:rsidRPr="00057FC3">
        <w:rPr>
          <w:color w:val="0F3187"/>
          <w:w w:val="90"/>
          <w:sz w:val="36"/>
          <w:szCs w:val="36"/>
        </w:rPr>
        <w:t>ОКРУГА</w:t>
      </w:r>
      <w:r w:rsidRPr="00057FC3">
        <w:rPr>
          <w:color w:val="0F3187"/>
          <w:w w:val="90"/>
        </w:rPr>
        <w:t xml:space="preserve"> </w:t>
      </w:r>
      <w:r w:rsidRPr="00057FC3">
        <w:rPr>
          <w:color w:val="0F3187"/>
          <w:w w:val="90"/>
          <w:sz w:val="36"/>
          <w:szCs w:val="36"/>
        </w:rPr>
        <w:t>ЛОБНЯ</w:t>
      </w:r>
    </w:p>
    <w:p w:rsidR="00057FC3" w:rsidRDefault="006E59E5" w:rsidP="00057FC3">
      <w:pPr>
        <w:pStyle w:val="3"/>
        <w:spacing w:line="367" w:lineRule="exact"/>
        <w:ind w:left="0" w:right="-67"/>
      </w:pPr>
      <w:r>
        <w:rPr>
          <w:color w:val="133189"/>
          <w:spacing w:val="-1"/>
        </w:rPr>
        <w:t>МОСКОВСКОЙ</w:t>
      </w:r>
      <w:r>
        <w:rPr>
          <w:color w:val="133189"/>
          <w:spacing w:val="-5"/>
        </w:rPr>
        <w:t xml:space="preserve"> </w:t>
      </w:r>
      <w:r>
        <w:rPr>
          <w:color w:val="0A3B89"/>
        </w:rPr>
        <w:t>ОБЛАСТИ</w:t>
      </w:r>
    </w:p>
    <w:p w:rsidR="00D5230C" w:rsidRDefault="00D5230C" w:rsidP="00057FC3">
      <w:pPr>
        <w:ind w:right="-67"/>
        <w:jc w:val="center"/>
        <w:rPr>
          <w:sz w:val="20"/>
        </w:rPr>
      </w:pPr>
    </w:p>
    <w:p w:rsidR="00D5230C" w:rsidRDefault="006E59E5">
      <w:pPr>
        <w:spacing w:before="89"/>
        <w:ind w:left="53"/>
        <w:jc w:val="center"/>
        <w:rPr>
          <w:sz w:val="35"/>
        </w:rPr>
      </w:pPr>
      <w:r>
        <w:rPr>
          <w:color w:val="0F317C"/>
          <w:w w:val="95"/>
          <w:sz w:val="35"/>
        </w:rPr>
        <w:t>П</w:t>
      </w:r>
      <w:r>
        <w:rPr>
          <w:color w:val="0F317C"/>
          <w:spacing w:val="-27"/>
          <w:w w:val="95"/>
          <w:sz w:val="35"/>
        </w:rPr>
        <w:t xml:space="preserve"> </w:t>
      </w:r>
      <w:r>
        <w:rPr>
          <w:color w:val="0A3485"/>
          <w:w w:val="95"/>
          <w:sz w:val="35"/>
        </w:rPr>
        <w:t>О</w:t>
      </w:r>
      <w:r>
        <w:rPr>
          <w:color w:val="0A3485"/>
          <w:spacing w:val="-32"/>
          <w:w w:val="95"/>
          <w:sz w:val="35"/>
        </w:rPr>
        <w:t xml:space="preserve"> </w:t>
      </w:r>
      <w:r>
        <w:rPr>
          <w:color w:val="0A3485"/>
          <w:w w:val="95"/>
          <w:sz w:val="35"/>
        </w:rPr>
        <w:t>С</w:t>
      </w:r>
      <w:r>
        <w:rPr>
          <w:color w:val="0A3485"/>
          <w:spacing w:val="-28"/>
          <w:w w:val="95"/>
          <w:sz w:val="35"/>
        </w:rPr>
        <w:t xml:space="preserve"> </w:t>
      </w:r>
      <w:r>
        <w:rPr>
          <w:color w:val="08347B"/>
          <w:w w:val="95"/>
          <w:sz w:val="35"/>
        </w:rPr>
        <w:t>ТА</w:t>
      </w:r>
      <w:r>
        <w:rPr>
          <w:color w:val="08347B"/>
          <w:spacing w:val="-25"/>
          <w:w w:val="95"/>
          <w:sz w:val="35"/>
        </w:rPr>
        <w:t xml:space="preserve"> </w:t>
      </w:r>
      <w:r>
        <w:rPr>
          <w:color w:val="0F2B85"/>
          <w:w w:val="95"/>
          <w:sz w:val="35"/>
        </w:rPr>
        <w:t>Н</w:t>
      </w:r>
      <w:r>
        <w:rPr>
          <w:color w:val="0F2B85"/>
          <w:spacing w:val="-29"/>
          <w:w w:val="95"/>
          <w:sz w:val="35"/>
        </w:rPr>
        <w:t xml:space="preserve"> </w:t>
      </w:r>
      <w:r>
        <w:rPr>
          <w:color w:val="0F3185"/>
          <w:w w:val="95"/>
          <w:sz w:val="35"/>
        </w:rPr>
        <w:t>О</w:t>
      </w:r>
      <w:r>
        <w:rPr>
          <w:color w:val="0F3185"/>
          <w:spacing w:val="-25"/>
          <w:w w:val="95"/>
          <w:sz w:val="35"/>
        </w:rPr>
        <w:t xml:space="preserve"> </w:t>
      </w:r>
      <w:r w:rsidR="00057FC3">
        <w:rPr>
          <w:color w:val="11318E"/>
          <w:w w:val="95"/>
          <w:sz w:val="35"/>
        </w:rPr>
        <w:t xml:space="preserve">В Л </w:t>
      </w:r>
      <w:r>
        <w:rPr>
          <w:color w:val="152B87"/>
          <w:w w:val="95"/>
          <w:sz w:val="35"/>
        </w:rPr>
        <w:t>Е</w:t>
      </w:r>
      <w:r>
        <w:rPr>
          <w:color w:val="152B87"/>
          <w:spacing w:val="-43"/>
          <w:w w:val="95"/>
          <w:sz w:val="35"/>
        </w:rPr>
        <w:t xml:space="preserve"> </w:t>
      </w:r>
      <w:r>
        <w:rPr>
          <w:color w:val="212D89"/>
          <w:w w:val="95"/>
          <w:sz w:val="35"/>
        </w:rPr>
        <w:t>Н</w:t>
      </w:r>
      <w:r>
        <w:rPr>
          <w:color w:val="212D89"/>
          <w:spacing w:val="-36"/>
          <w:w w:val="95"/>
          <w:sz w:val="35"/>
        </w:rPr>
        <w:t xml:space="preserve"> </w:t>
      </w:r>
      <w:r>
        <w:rPr>
          <w:color w:val="132D7B"/>
          <w:w w:val="95"/>
          <w:sz w:val="35"/>
        </w:rPr>
        <w:t>И</w:t>
      </w:r>
      <w:r>
        <w:rPr>
          <w:color w:val="132D7B"/>
          <w:spacing w:val="-36"/>
          <w:w w:val="95"/>
          <w:sz w:val="35"/>
        </w:rPr>
        <w:t xml:space="preserve"> </w:t>
      </w:r>
      <w:r>
        <w:rPr>
          <w:color w:val="0F387C"/>
          <w:w w:val="95"/>
          <w:sz w:val="35"/>
        </w:rPr>
        <w:t>Е</w:t>
      </w:r>
    </w:p>
    <w:p w:rsidR="00D5230C" w:rsidRDefault="00D5230C">
      <w:pPr>
        <w:spacing w:before="1"/>
        <w:rPr>
          <w:sz w:val="17"/>
        </w:rPr>
      </w:pPr>
    </w:p>
    <w:p w:rsidR="00D5230C" w:rsidRDefault="006E59E5">
      <w:pPr>
        <w:tabs>
          <w:tab w:val="left" w:pos="2370"/>
          <w:tab w:val="left" w:pos="4751"/>
        </w:tabs>
        <w:spacing w:before="48"/>
        <w:ind w:left="228"/>
        <w:jc w:val="center"/>
        <w:rPr>
          <w:rFonts w:ascii="Consolas" w:hAnsi="Consolas"/>
          <w:color w:val="1A2472"/>
          <w:sz w:val="29"/>
          <w:u w:val="single" w:color="341354"/>
        </w:rPr>
      </w:pPr>
      <w:r>
        <w:rPr>
          <w:rFonts w:ascii="Times New Roman" w:hAnsi="Times New Roman"/>
          <w:color w:val="162F77"/>
          <w:sz w:val="19"/>
        </w:rPr>
        <w:t>ОТ</w:t>
      </w:r>
      <w:r>
        <w:rPr>
          <w:rFonts w:ascii="Times New Roman" w:hAnsi="Times New Roman"/>
          <w:color w:val="162F77"/>
          <w:sz w:val="19"/>
          <w:u w:val="single" w:color="341354"/>
        </w:rPr>
        <w:tab/>
      </w:r>
      <w:r>
        <w:rPr>
          <w:rFonts w:ascii="Consolas" w:hAnsi="Consolas"/>
          <w:color w:val="1A2472"/>
          <w:sz w:val="29"/>
        </w:rPr>
        <w:t>№</w:t>
      </w:r>
      <w:r>
        <w:rPr>
          <w:rFonts w:ascii="Consolas" w:hAnsi="Consolas"/>
          <w:color w:val="1A2472"/>
          <w:spacing w:val="-9"/>
          <w:sz w:val="29"/>
        </w:rPr>
        <w:t xml:space="preserve"> </w:t>
      </w:r>
      <w:r>
        <w:rPr>
          <w:rFonts w:ascii="Consolas" w:hAnsi="Consolas"/>
          <w:color w:val="1A2472"/>
          <w:sz w:val="29"/>
          <w:u w:val="single" w:color="341354"/>
        </w:rPr>
        <w:t xml:space="preserve"> </w:t>
      </w:r>
      <w:r>
        <w:rPr>
          <w:rFonts w:ascii="Consolas" w:hAnsi="Consolas"/>
          <w:color w:val="1A2472"/>
          <w:sz w:val="29"/>
          <w:u w:val="single" w:color="341354"/>
        </w:rPr>
        <w:tab/>
      </w:r>
    </w:p>
    <w:p w:rsidR="00403022" w:rsidRDefault="00403022">
      <w:pPr>
        <w:tabs>
          <w:tab w:val="left" w:pos="2370"/>
          <w:tab w:val="left" w:pos="4751"/>
        </w:tabs>
        <w:spacing w:before="48"/>
        <w:ind w:left="228"/>
        <w:jc w:val="center"/>
        <w:rPr>
          <w:rFonts w:ascii="Consolas" w:hAnsi="Consolas"/>
          <w:color w:val="1A2472"/>
          <w:sz w:val="29"/>
          <w:u w:val="single" w:color="341354"/>
        </w:rPr>
      </w:pPr>
    </w:p>
    <w:p w:rsidR="00403022" w:rsidRPr="00403022" w:rsidRDefault="00403022" w:rsidP="00511BB1">
      <w:pPr>
        <w:spacing w:after="120"/>
        <w:ind w:left="7" w:right="-1" w:firstLine="845"/>
        <w:jc w:val="both"/>
        <w:rPr>
          <w:rFonts w:ascii="Times New Roman" w:eastAsia="Times New Roman" w:hAnsi="Times New Roman" w:cs="Times New Roman"/>
          <w:sz w:val="24"/>
          <w:szCs w:val="24"/>
        </w:rPr>
      </w:pPr>
      <w:r w:rsidRPr="00403022">
        <w:rPr>
          <w:rFonts w:ascii="Times New Roman" w:hAnsi="Times New Roman" w:cs="Times New Roman"/>
          <w:sz w:val="24"/>
          <w:szCs w:val="24"/>
        </w:rPr>
        <w:t xml:space="preserve">«Об утверждении Порядка информирования граждан о порядке строительства </w:t>
      </w:r>
      <w:r w:rsidRPr="00403022">
        <w:rPr>
          <w:rFonts w:ascii="Times New Roman" w:hAnsi="Times New Roman" w:cs="Times New Roman"/>
          <w:noProof/>
          <w:sz w:val="24"/>
          <w:szCs w:val="24"/>
          <w:lang w:eastAsia="ru-RU"/>
        </w:rPr>
        <w:drawing>
          <wp:inline distT="0" distB="0" distL="0" distR="0">
            <wp:extent cx="9525" cy="19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403022">
        <w:rPr>
          <w:rFonts w:ascii="Times New Roman" w:hAnsi="Times New Roman" w:cs="Times New Roman"/>
          <w:sz w:val="24"/>
          <w:szCs w:val="24"/>
        </w:rPr>
        <w:t xml:space="preserve">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w:t>
      </w:r>
      <w:r w:rsidRPr="00403022">
        <w:rPr>
          <w:rFonts w:ascii="Times New Roman" w:hAnsi="Times New Roman" w:cs="Times New Roman"/>
          <w:noProof/>
          <w:sz w:val="24"/>
          <w:szCs w:val="24"/>
          <w:lang w:eastAsia="ru-RU"/>
        </w:rPr>
        <w:drawing>
          <wp:inline distT="0" distB="0" distL="0" distR="0">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3022">
        <w:rPr>
          <w:rFonts w:ascii="Times New Roman" w:hAnsi="Times New Roman" w:cs="Times New Roman"/>
          <w:sz w:val="24"/>
          <w:szCs w:val="24"/>
        </w:rPr>
        <w:t>индивидуального гаражного или индивидуального жилищного строительства на территории городского округа Лобня Московской области»</w:t>
      </w:r>
      <w:r w:rsidRPr="00403022">
        <w:rPr>
          <w:rFonts w:ascii="Times New Roman" w:hAnsi="Times New Roman" w:cs="Times New Roman"/>
          <w:noProof/>
          <w:sz w:val="24"/>
          <w:szCs w:val="24"/>
          <w:lang w:eastAsia="ru-RU"/>
        </w:rPr>
        <w:drawing>
          <wp:inline distT="0" distB="0" distL="0" distR="0">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26CB9" w:rsidRPr="00056231" w:rsidRDefault="00403022" w:rsidP="00A26CB9">
      <w:pPr>
        <w:spacing w:after="240"/>
        <w:ind w:right="74" w:firstLine="720"/>
        <w:jc w:val="both"/>
        <w:rPr>
          <w:rFonts w:ascii="Times New Roman" w:hAnsi="Times New Roman" w:cs="Times New Roman"/>
          <w:sz w:val="24"/>
          <w:szCs w:val="24"/>
        </w:rPr>
      </w:pPr>
      <w:r w:rsidRPr="00403022">
        <w:rPr>
          <w:rFonts w:ascii="Times New Roman" w:hAnsi="Times New Roman" w:cs="Times New Roman"/>
          <w:sz w:val="24"/>
          <w:szCs w:val="24"/>
        </w:rPr>
        <w:t xml:space="preserve">В соответствии Градостроительным кодексом Российской Федерации, частью 13 статьи 16 Федерального закона от 02.08.2019 </w:t>
      </w:r>
      <w:r w:rsidR="00511BB1">
        <w:rPr>
          <w:rFonts w:ascii="Times New Roman" w:hAnsi="Times New Roman" w:cs="Times New Roman"/>
          <w:sz w:val="24"/>
          <w:szCs w:val="24"/>
        </w:rPr>
        <w:t>№</w:t>
      </w:r>
      <w:r w:rsidRPr="00403022">
        <w:rPr>
          <w:rFonts w:ascii="Times New Roman" w:hAnsi="Times New Roman" w:cs="Times New Roman"/>
          <w:sz w:val="24"/>
          <w:szCs w:val="24"/>
        </w:rPr>
        <w:t xml:space="preserve">267-ФЗ ”О внесении изменений в отдельные </w:t>
      </w:r>
      <w:r w:rsidRPr="00403022">
        <w:rPr>
          <w:rFonts w:ascii="Times New Roman" w:hAnsi="Times New Roman" w:cs="Times New Roman"/>
          <w:noProof/>
          <w:sz w:val="24"/>
          <w:szCs w:val="24"/>
          <w:lang w:eastAsia="ru-RU"/>
        </w:rPr>
        <w:drawing>
          <wp:inline distT="0" distB="0" distL="0" distR="0">
            <wp:extent cx="9525" cy="190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Pr="00403022">
        <w:rPr>
          <w:rFonts w:ascii="Times New Roman" w:hAnsi="Times New Roman" w:cs="Times New Roman"/>
          <w:sz w:val="24"/>
          <w:szCs w:val="24"/>
        </w:rPr>
        <w:t>законодательные акты Российской Феде</w:t>
      </w:r>
      <w:r w:rsidR="00892768">
        <w:rPr>
          <w:rFonts w:ascii="Times New Roman" w:hAnsi="Times New Roman" w:cs="Times New Roman"/>
          <w:sz w:val="24"/>
          <w:szCs w:val="24"/>
        </w:rPr>
        <w:t>рации”, Федеральным законом от 06</w:t>
      </w:r>
      <w:r w:rsidR="00511BB1">
        <w:rPr>
          <w:rFonts w:ascii="Times New Roman" w:hAnsi="Times New Roman" w:cs="Times New Roman"/>
          <w:sz w:val="24"/>
          <w:szCs w:val="24"/>
        </w:rPr>
        <w:t xml:space="preserve"> октября 2003 года №131</w:t>
      </w:r>
      <w:r w:rsidRPr="00403022">
        <w:rPr>
          <w:rFonts w:ascii="Times New Roman" w:hAnsi="Times New Roman" w:cs="Times New Roman"/>
          <w:sz w:val="24"/>
          <w:szCs w:val="24"/>
        </w:rPr>
        <w:t>-</w:t>
      </w:r>
      <w:r w:rsidR="00892768">
        <w:rPr>
          <w:rFonts w:ascii="Times New Roman" w:hAnsi="Times New Roman" w:cs="Times New Roman"/>
          <w:sz w:val="24"/>
          <w:szCs w:val="24"/>
        </w:rPr>
        <w:t>ФЗ ”Об</w:t>
      </w:r>
      <w:r w:rsidRPr="00403022">
        <w:rPr>
          <w:rFonts w:ascii="Times New Roman" w:hAnsi="Times New Roman" w:cs="Times New Roman"/>
          <w:sz w:val="24"/>
          <w:szCs w:val="24"/>
        </w:rPr>
        <w:t xml:space="preserve"> общих принципах организации местного самоуправления в Российской Федерации”</w:t>
      </w:r>
      <w:r w:rsidR="00A26CB9" w:rsidRPr="00A26CB9">
        <w:rPr>
          <w:rFonts w:ascii="Times New Roman" w:hAnsi="Times New Roman" w:cs="Times New Roman"/>
          <w:sz w:val="24"/>
          <w:szCs w:val="24"/>
        </w:rPr>
        <w:t xml:space="preserve"> </w:t>
      </w:r>
      <w:r w:rsidR="00A26CB9" w:rsidRPr="00056231">
        <w:rPr>
          <w:rFonts w:ascii="Times New Roman" w:hAnsi="Times New Roman" w:cs="Times New Roman"/>
          <w:sz w:val="24"/>
          <w:szCs w:val="24"/>
        </w:rPr>
        <w:t>и на основании Устава муниципального образования «городской округ Лобня» Администрация городского округа Лобня Московской области</w:t>
      </w:r>
      <w:bookmarkStart w:id="0" w:name="_GoBack"/>
      <w:bookmarkEnd w:id="0"/>
    </w:p>
    <w:p w:rsidR="00403022" w:rsidRPr="00403022" w:rsidRDefault="00A26CB9" w:rsidP="00A26CB9">
      <w:pPr>
        <w:spacing w:after="120"/>
        <w:ind w:right="74" w:firstLine="720"/>
        <w:jc w:val="both"/>
        <w:rPr>
          <w:rFonts w:ascii="Times New Roman" w:hAnsi="Times New Roman" w:cs="Times New Roman"/>
          <w:sz w:val="24"/>
          <w:szCs w:val="24"/>
        </w:rPr>
      </w:pPr>
      <w:r w:rsidRPr="00056231">
        <w:rPr>
          <w:rFonts w:ascii="Times New Roman" w:hAnsi="Times New Roman" w:cs="Times New Roman"/>
          <w:sz w:val="24"/>
          <w:szCs w:val="24"/>
        </w:rPr>
        <w:t>ПОСТАНОВЛЯЕТ:</w:t>
      </w:r>
    </w:p>
    <w:p w:rsidR="00403022" w:rsidRPr="00403022" w:rsidRDefault="00403022" w:rsidP="00A26CB9">
      <w:pPr>
        <w:widowControl/>
        <w:numPr>
          <w:ilvl w:val="0"/>
          <w:numId w:val="5"/>
        </w:numPr>
        <w:tabs>
          <w:tab w:val="left" w:pos="1134"/>
        </w:tabs>
        <w:autoSpaceDE/>
        <w:autoSpaceDN/>
        <w:spacing w:after="120"/>
        <w:ind w:right="-1" w:firstLine="720"/>
        <w:jc w:val="both"/>
        <w:rPr>
          <w:rFonts w:ascii="Times New Roman" w:hAnsi="Times New Roman" w:cs="Times New Roman"/>
          <w:sz w:val="24"/>
          <w:szCs w:val="24"/>
        </w:rPr>
      </w:pPr>
      <w:r w:rsidRPr="00403022">
        <w:rPr>
          <w:rFonts w:ascii="Times New Roman" w:hAnsi="Times New Roman" w:cs="Times New Roman"/>
          <w:sz w:val="24"/>
          <w:szCs w:val="24"/>
        </w:rPr>
        <w:t>Утвердить Порядок информирования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 на территории городского округа Лобня Московской области (прилагается).</w:t>
      </w:r>
    </w:p>
    <w:p w:rsidR="00403022" w:rsidRPr="00403022" w:rsidRDefault="00403022" w:rsidP="00A26CB9">
      <w:pPr>
        <w:widowControl/>
        <w:numPr>
          <w:ilvl w:val="0"/>
          <w:numId w:val="5"/>
        </w:numPr>
        <w:tabs>
          <w:tab w:val="left" w:pos="1134"/>
        </w:tabs>
        <w:autoSpaceDE/>
        <w:autoSpaceDN/>
        <w:spacing w:after="120"/>
        <w:ind w:left="22" w:right="-1" w:firstLine="720"/>
        <w:jc w:val="both"/>
        <w:rPr>
          <w:rFonts w:ascii="Times New Roman" w:hAnsi="Times New Roman" w:cs="Times New Roman"/>
          <w:sz w:val="24"/>
          <w:szCs w:val="24"/>
        </w:rPr>
      </w:pPr>
      <w:r w:rsidRPr="00403022">
        <w:rPr>
          <w:rFonts w:ascii="Times New Roman" w:hAnsi="Times New Roman" w:cs="Times New Roman"/>
          <w:sz w:val="24"/>
          <w:szCs w:val="24"/>
        </w:rPr>
        <w:t>Определить ответственным за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w:t>
      </w:r>
      <w:r w:rsidR="00DF1D9C">
        <w:rPr>
          <w:rFonts w:ascii="Times New Roman" w:hAnsi="Times New Roman" w:cs="Times New Roman"/>
          <w:sz w:val="24"/>
          <w:szCs w:val="24"/>
        </w:rPr>
        <w:t>уального жилищного строительства – лицо, занимающее должность Заместителя Главы Администрации, курирующего отдел строительства и архитектуры.</w:t>
      </w:r>
    </w:p>
    <w:p w:rsidR="00DF1D9C" w:rsidRDefault="00403022" w:rsidP="00A26CB9">
      <w:pPr>
        <w:tabs>
          <w:tab w:val="left" w:pos="1134"/>
        </w:tabs>
        <w:spacing w:after="120"/>
        <w:ind w:left="7" w:right="-1"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403022">
        <w:rPr>
          <w:rFonts w:ascii="Times New Roman" w:hAnsi="Times New Roman" w:cs="Times New Roman"/>
          <w:sz w:val="24"/>
          <w:szCs w:val="24"/>
        </w:rPr>
        <w:t xml:space="preserve">Настоящее постановление вступает в силу на следующий день после дня его </w:t>
      </w:r>
      <w:r w:rsidRPr="00403022">
        <w:rPr>
          <w:rFonts w:ascii="Times New Roman" w:hAnsi="Times New Roman" w:cs="Times New Roman"/>
          <w:noProof/>
          <w:sz w:val="24"/>
          <w:szCs w:val="24"/>
          <w:lang w:eastAsia="ru-RU"/>
        </w:rPr>
        <w:drawing>
          <wp:inline distT="0" distB="0" distL="0" distR="0">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03022">
        <w:rPr>
          <w:rFonts w:ascii="Times New Roman" w:hAnsi="Times New Roman" w:cs="Times New Roman"/>
          <w:sz w:val="24"/>
          <w:szCs w:val="24"/>
        </w:rPr>
        <w:t xml:space="preserve">официального опубликования (обнародования) в Газете и подлежит размещению на официальном </w:t>
      </w:r>
      <w:r w:rsidR="00DF1D9C">
        <w:rPr>
          <w:rFonts w:ascii="Times New Roman" w:hAnsi="Times New Roman" w:cs="Times New Roman"/>
          <w:sz w:val="24"/>
          <w:szCs w:val="24"/>
        </w:rPr>
        <w:t xml:space="preserve">сайте Администрации городского округа Лобня </w:t>
      </w:r>
      <w:r w:rsidR="00511BB1">
        <w:rPr>
          <w:rFonts w:ascii="Times New Roman" w:hAnsi="Times New Roman" w:cs="Times New Roman"/>
          <w:sz w:val="24"/>
          <w:szCs w:val="24"/>
        </w:rPr>
        <w:t xml:space="preserve">- </w:t>
      </w:r>
      <w:r w:rsidR="00DF1D9C">
        <w:rPr>
          <w:rFonts w:ascii="Times New Roman" w:hAnsi="Times New Roman" w:cs="Times New Roman"/>
          <w:sz w:val="24"/>
          <w:szCs w:val="24"/>
        </w:rPr>
        <w:t>«</w:t>
      </w:r>
      <w:proofErr w:type="spellStart"/>
      <w:r w:rsidR="00DF1D9C">
        <w:rPr>
          <w:rFonts w:ascii="Times New Roman" w:hAnsi="Times New Roman" w:cs="Times New Roman"/>
          <w:sz w:val="24"/>
          <w:szCs w:val="24"/>
        </w:rPr>
        <w:t>лобня.рф</w:t>
      </w:r>
      <w:proofErr w:type="spellEnd"/>
      <w:r w:rsidR="00DF1D9C">
        <w:rPr>
          <w:rFonts w:ascii="Times New Roman" w:hAnsi="Times New Roman" w:cs="Times New Roman"/>
          <w:sz w:val="24"/>
          <w:szCs w:val="24"/>
        </w:rPr>
        <w:t>».</w:t>
      </w:r>
    </w:p>
    <w:p w:rsidR="00A26CB9" w:rsidRDefault="00403022" w:rsidP="00A26CB9">
      <w:pPr>
        <w:tabs>
          <w:tab w:val="left" w:pos="1134"/>
        </w:tabs>
        <w:spacing w:after="120"/>
        <w:ind w:left="7" w:right="-1" w:firstLine="845"/>
        <w:jc w:val="both"/>
        <w:rPr>
          <w:rFonts w:ascii="Times New Roman" w:hAnsi="Times New Roman" w:cs="Times New Roman"/>
          <w:sz w:val="24"/>
          <w:szCs w:val="24"/>
        </w:rPr>
      </w:pPr>
      <w:r w:rsidRPr="00403022">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403022">
        <w:rPr>
          <w:rFonts w:ascii="Times New Roman" w:hAnsi="Times New Roman" w:cs="Times New Roman"/>
          <w:sz w:val="24"/>
          <w:szCs w:val="24"/>
        </w:rPr>
        <w:t>Контроль за выполнением настоящего постановления оставляю за собой.</w:t>
      </w:r>
      <w:r w:rsidRPr="00403022">
        <w:rPr>
          <w:rFonts w:ascii="Times New Roman" w:hAnsi="Times New Roman" w:cs="Times New Roman"/>
          <w:noProof/>
          <w:sz w:val="24"/>
          <w:szCs w:val="24"/>
          <w:lang w:eastAsia="ru-RU"/>
        </w:rPr>
        <w:drawing>
          <wp:inline distT="0" distB="0" distL="0" distR="0">
            <wp:extent cx="9525"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A26CB9" w:rsidRDefault="00A26CB9" w:rsidP="00A26CB9">
      <w:pPr>
        <w:tabs>
          <w:tab w:val="left" w:pos="1134"/>
        </w:tabs>
        <w:spacing w:after="120"/>
        <w:ind w:left="7" w:right="-1" w:firstLine="845"/>
        <w:jc w:val="both"/>
        <w:rPr>
          <w:rFonts w:ascii="Times New Roman" w:hAnsi="Times New Roman" w:cs="Times New Roman"/>
          <w:sz w:val="24"/>
          <w:szCs w:val="24"/>
        </w:rPr>
      </w:pPr>
    </w:p>
    <w:p w:rsidR="00056231" w:rsidRPr="00056231" w:rsidRDefault="00056231" w:rsidP="00056231">
      <w:pPr>
        <w:spacing w:after="630"/>
        <w:ind w:left="64" w:right="71"/>
        <w:jc w:val="both"/>
        <w:rPr>
          <w:rFonts w:ascii="Times New Roman" w:hAnsi="Times New Roman" w:cs="Times New Roman"/>
          <w:sz w:val="24"/>
          <w:szCs w:val="24"/>
        </w:rPr>
      </w:pPr>
      <w:r w:rsidRPr="00056231">
        <w:rPr>
          <w:rFonts w:ascii="Times New Roman" w:hAnsi="Times New Roman" w:cs="Times New Roman"/>
          <w:sz w:val="24"/>
          <w:szCs w:val="24"/>
        </w:rPr>
        <w:t xml:space="preserve">Глава городского округа Лобня                           </w:t>
      </w:r>
      <w:r>
        <w:rPr>
          <w:rFonts w:ascii="Times New Roman" w:hAnsi="Times New Roman" w:cs="Times New Roman"/>
          <w:sz w:val="24"/>
          <w:szCs w:val="24"/>
        </w:rPr>
        <w:t xml:space="preserve">               </w:t>
      </w:r>
      <w:r w:rsidRPr="00056231">
        <w:rPr>
          <w:rFonts w:ascii="Times New Roman" w:hAnsi="Times New Roman" w:cs="Times New Roman"/>
          <w:sz w:val="24"/>
          <w:szCs w:val="24"/>
        </w:rPr>
        <w:t xml:space="preserve">                           </w:t>
      </w:r>
      <w:r w:rsidR="00EE6BB0">
        <w:rPr>
          <w:rFonts w:ascii="Times New Roman" w:hAnsi="Times New Roman" w:cs="Times New Roman"/>
          <w:sz w:val="24"/>
          <w:szCs w:val="24"/>
        </w:rPr>
        <w:t xml:space="preserve">Е.В. </w:t>
      </w:r>
      <w:proofErr w:type="spellStart"/>
      <w:r w:rsidR="00EE6BB0">
        <w:rPr>
          <w:rFonts w:ascii="Times New Roman" w:hAnsi="Times New Roman" w:cs="Times New Roman"/>
          <w:sz w:val="24"/>
          <w:szCs w:val="24"/>
        </w:rPr>
        <w:t>Бариш</w:t>
      </w:r>
      <w:r w:rsidRPr="00056231">
        <w:rPr>
          <w:rFonts w:ascii="Times New Roman" w:hAnsi="Times New Roman" w:cs="Times New Roman"/>
          <w:sz w:val="24"/>
          <w:szCs w:val="24"/>
        </w:rPr>
        <w:t>евский</w:t>
      </w:r>
      <w:proofErr w:type="spellEnd"/>
    </w:p>
    <w:sectPr w:rsidR="00056231" w:rsidRPr="00056231" w:rsidSect="00A26CB9">
      <w:footerReference w:type="default" r:id="rId13"/>
      <w:pgSz w:w="11940" w:h="16860"/>
      <w:pgMar w:top="2420" w:right="1308" w:bottom="1135" w:left="1680" w:header="601" w:footer="1684" w:gutter="0"/>
      <w:pgNumType w:start="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053" w:rsidRDefault="005E1053">
      <w:r>
        <w:separator/>
      </w:r>
    </w:p>
  </w:endnote>
  <w:endnote w:type="continuationSeparator" w:id="0">
    <w:p w:rsidR="005E1053" w:rsidRDefault="005E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30C" w:rsidRDefault="00D5230C">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053" w:rsidRDefault="005E1053">
      <w:r>
        <w:separator/>
      </w:r>
    </w:p>
  </w:footnote>
  <w:footnote w:type="continuationSeparator" w:id="0">
    <w:p w:rsidR="005E1053" w:rsidRDefault="005E10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76E1"/>
    <w:multiLevelType w:val="hybridMultilevel"/>
    <w:tmpl w:val="ED9E8840"/>
    <w:lvl w:ilvl="0" w:tplc="9580B352">
      <w:start w:val="2"/>
      <w:numFmt w:val="decimal"/>
      <w:lvlText w:val="%1."/>
      <w:lvlJc w:val="left"/>
      <w:pPr>
        <w:ind w:left="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5EADDE">
      <w:start w:val="1"/>
      <w:numFmt w:val="lowerLetter"/>
      <w:lvlText w:val="%2"/>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FC0576">
      <w:start w:val="1"/>
      <w:numFmt w:val="lowerRoman"/>
      <w:lvlText w:val="%3"/>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F0F32E">
      <w:start w:val="1"/>
      <w:numFmt w:val="decimal"/>
      <w:lvlText w:val="%4"/>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3E9ABE">
      <w:start w:val="1"/>
      <w:numFmt w:val="lowerLetter"/>
      <w:lvlText w:val="%5"/>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CCD0FA">
      <w:start w:val="1"/>
      <w:numFmt w:val="lowerRoman"/>
      <w:lvlText w:val="%6"/>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106278">
      <w:start w:val="1"/>
      <w:numFmt w:val="decimal"/>
      <w:lvlText w:val="%7"/>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1A509C">
      <w:start w:val="1"/>
      <w:numFmt w:val="lowerLetter"/>
      <w:lvlText w:val="%8"/>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CED810">
      <w:start w:val="1"/>
      <w:numFmt w:val="lowerRoman"/>
      <w:lvlText w:val="%9"/>
      <w:lvlJc w:val="left"/>
      <w:pPr>
        <w:ind w:left="6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B0C0E9B"/>
    <w:multiLevelType w:val="hybridMultilevel"/>
    <w:tmpl w:val="28D25502"/>
    <w:lvl w:ilvl="0" w:tplc="98B4BD9E">
      <w:start w:val="1"/>
      <w:numFmt w:val="decimal"/>
      <w:lvlText w:val="%1."/>
      <w:lvlJc w:val="left"/>
      <w:pPr>
        <w:ind w:left="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3E2D038">
      <w:start w:val="1"/>
      <w:numFmt w:val="lowerLetter"/>
      <w:lvlText w:val="%2"/>
      <w:lvlJc w:val="left"/>
      <w:pPr>
        <w:ind w:left="18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18E3D1A">
      <w:start w:val="1"/>
      <w:numFmt w:val="lowerRoman"/>
      <w:lvlText w:val="%3"/>
      <w:lvlJc w:val="left"/>
      <w:pPr>
        <w:ind w:left="25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87C5C66">
      <w:start w:val="1"/>
      <w:numFmt w:val="decimal"/>
      <w:lvlText w:val="%4"/>
      <w:lvlJc w:val="left"/>
      <w:pPr>
        <w:ind w:left="3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92A712">
      <w:start w:val="1"/>
      <w:numFmt w:val="lowerLetter"/>
      <w:lvlText w:val="%5"/>
      <w:lvlJc w:val="left"/>
      <w:pPr>
        <w:ind w:left="40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23A7E94">
      <w:start w:val="1"/>
      <w:numFmt w:val="lowerRoman"/>
      <w:lvlText w:val="%6"/>
      <w:lvlJc w:val="left"/>
      <w:pPr>
        <w:ind w:left="47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41AB246">
      <w:start w:val="1"/>
      <w:numFmt w:val="decimal"/>
      <w:lvlText w:val="%7"/>
      <w:lvlJc w:val="left"/>
      <w:pPr>
        <w:ind w:left="54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D843412">
      <w:start w:val="1"/>
      <w:numFmt w:val="lowerLetter"/>
      <w:lvlText w:val="%8"/>
      <w:lvlJc w:val="left"/>
      <w:pPr>
        <w:ind w:left="61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BAE65C2">
      <w:start w:val="1"/>
      <w:numFmt w:val="lowerRoman"/>
      <w:lvlText w:val="%9"/>
      <w:lvlJc w:val="left"/>
      <w:pPr>
        <w:ind w:left="68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1246B16"/>
    <w:multiLevelType w:val="hybridMultilevel"/>
    <w:tmpl w:val="16A87B06"/>
    <w:lvl w:ilvl="0" w:tplc="25940570">
      <w:start w:val="1"/>
      <w:numFmt w:val="decimal"/>
      <w:lvlText w:val="%1."/>
      <w:lvlJc w:val="left"/>
      <w:pPr>
        <w:ind w:left="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CABB50">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06AFD6">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32E8F8">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002A8A">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9A616A">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7A0826">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7AF156">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48ABBC">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05F6240"/>
    <w:multiLevelType w:val="hybridMultilevel"/>
    <w:tmpl w:val="E1447476"/>
    <w:lvl w:ilvl="0" w:tplc="3DFA0F14">
      <w:start w:val="1"/>
      <w:numFmt w:val="bullet"/>
      <w:lvlText w:val="-"/>
      <w:lvlJc w:val="left"/>
      <w:pPr>
        <w:ind w:left="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CC7D2E">
      <w:start w:val="1"/>
      <w:numFmt w:val="bullet"/>
      <w:lvlText w:val="o"/>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364B84">
      <w:start w:val="1"/>
      <w:numFmt w:val="bullet"/>
      <w:lvlText w:val="▪"/>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C8BF5C">
      <w:start w:val="1"/>
      <w:numFmt w:val="bullet"/>
      <w:lvlText w:val="•"/>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BAAB9A">
      <w:start w:val="1"/>
      <w:numFmt w:val="bullet"/>
      <w:lvlText w:val="o"/>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4E0BA0">
      <w:start w:val="1"/>
      <w:numFmt w:val="bullet"/>
      <w:lvlText w:val="▪"/>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501B80">
      <w:start w:val="1"/>
      <w:numFmt w:val="bullet"/>
      <w:lvlText w:val="•"/>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1C001C">
      <w:start w:val="1"/>
      <w:numFmt w:val="bullet"/>
      <w:lvlText w:val="o"/>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BE910C">
      <w:start w:val="1"/>
      <w:numFmt w:val="bullet"/>
      <w:lvlText w:val="▪"/>
      <w:lvlJc w:val="left"/>
      <w:pPr>
        <w:ind w:left="6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7A0E2D22"/>
    <w:multiLevelType w:val="hybridMultilevel"/>
    <w:tmpl w:val="7B921EBA"/>
    <w:lvl w:ilvl="0" w:tplc="4F1425CA">
      <w:start w:val="4"/>
      <w:numFmt w:val="decimal"/>
      <w:lvlText w:val="%1."/>
      <w:lvlJc w:val="left"/>
      <w:pPr>
        <w:ind w:left="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6A0606">
      <w:start w:val="1"/>
      <w:numFmt w:val="lowerLetter"/>
      <w:lvlText w:val="%2"/>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369DCC">
      <w:start w:val="1"/>
      <w:numFmt w:val="lowerRoman"/>
      <w:lvlText w:val="%3"/>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90A2F6">
      <w:start w:val="1"/>
      <w:numFmt w:val="decimal"/>
      <w:lvlText w:val="%4"/>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8C91FE">
      <w:start w:val="1"/>
      <w:numFmt w:val="lowerLetter"/>
      <w:lvlText w:val="%5"/>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E69116">
      <w:start w:val="1"/>
      <w:numFmt w:val="lowerRoman"/>
      <w:lvlText w:val="%6"/>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1A8C5E">
      <w:start w:val="1"/>
      <w:numFmt w:val="decimal"/>
      <w:lvlText w:val="%7"/>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C8B1F6">
      <w:start w:val="1"/>
      <w:numFmt w:val="lowerLetter"/>
      <w:lvlText w:val="%8"/>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EA6C56">
      <w:start w:val="1"/>
      <w:numFmt w:val="lowerRoman"/>
      <w:lvlText w:val="%9"/>
      <w:lvlJc w:val="left"/>
      <w:pPr>
        <w:ind w:left="6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30C"/>
    <w:rsid w:val="00035ACD"/>
    <w:rsid w:val="00056231"/>
    <w:rsid w:val="00057FC3"/>
    <w:rsid w:val="000F365B"/>
    <w:rsid w:val="001121D0"/>
    <w:rsid w:val="00133A98"/>
    <w:rsid w:val="001362E8"/>
    <w:rsid w:val="001466D0"/>
    <w:rsid w:val="0021021A"/>
    <w:rsid w:val="002A29C9"/>
    <w:rsid w:val="00356523"/>
    <w:rsid w:val="003E7D04"/>
    <w:rsid w:val="00403022"/>
    <w:rsid w:val="00410B0D"/>
    <w:rsid w:val="004C283E"/>
    <w:rsid w:val="005037BB"/>
    <w:rsid w:val="00511BB1"/>
    <w:rsid w:val="005367B5"/>
    <w:rsid w:val="005B5F45"/>
    <w:rsid w:val="005D1CC8"/>
    <w:rsid w:val="005E1053"/>
    <w:rsid w:val="00676DE1"/>
    <w:rsid w:val="006D2581"/>
    <w:rsid w:val="006E59E5"/>
    <w:rsid w:val="0073120D"/>
    <w:rsid w:val="00892768"/>
    <w:rsid w:val="008D1838"/>
    <w:rsid w:val="00903476"/>
    <w:rsid w:val="00996A05"/>
    <w:rsid w:val="009A5677"/>
    <w:rsid w:val="00A26CB9"/>
    <w:rsid w:val="00AD46EC"/>
    <w:rsid w:val="00B00E91"/>
    <w:rsid w:val="00B300A6"/>
    <w:rsid w:val="00BC68B3"/>
    <w:rsid w:val="00C061FD"/>
    <w:rsid w:val="00D5230C"/>
    <w:rsid w:val="00DA453A"/>
    <w:rsid w:val="00DF1D9C"/>
    <w:rsid w:val="00E07467"/>
    <w:rsid w:val="00E07EDA"/>
    <w:rsid w:val="00EE6BB0"/>
    <w:rsid w:val="00F147FD"/>
    <w:rsid w:val="00F4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1D0F5"/>
  <w15:docId w15:val="{26CC72CE-1947-4353-9038-BE38D518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spacing w:line="443" w:lineRule="exact"/>
      <w:ind w:left="91" w:right="107"/>
      <w:jc w:val="center"/>
      <w:outlineLvl w:val="0"/>
    </w:pPr>
    <w:rPr>
      <w:sz w:val="46"/>
      <w:szCs w:val="46"/>
    </w:rPr>
  </w:style>
  <w:style w:type="paragraph" w:styleId="2">
    <w:name w:val="heading 2"/>
    <w:basedOn w:val="a"/>
    <w:uiPriority w:val="1"/>
    <w:qFormat/>
    <w:pPr>
      <w:spacing w:before="7"/>
      <w:ind w:left="20"/>
      <w:outlineLvl w:val="1"/>
    </w:pPr>
    <w:rPr>
      <w:sz w:val="38"/>
      <w:szCs w:val="38"/>
    </w:rPr>
  </w:style>
  <w:style w:type="paragraph" w:styleId="3">
    <w:name w:val="heading 3"/>
    <w:basedOn w:val="a"/>
    <w:uiPriority w:val="1"/>
    <w:qFormat/>
    <w:pPr>
      <w:spacing w:line="370" w:lineRule="exact"/>
      <w:ind w:left="91" w:right="2483"/>
      <w:jc w:val="center"/>
      <w:outlineLvl w:val="2"/>
    </w:pPr>
    <w:rPr>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Times New Roman" w:eastAsia="Times New Roman" w:hAnsi="Times New Roman" w:cs="Times New Roman"/>
      <w:sz w:val="23"/>
      <w:szCs w:val="23"/>
    </w:rPr>
  </w:style>
  <w:style w:type="paragraph" w:styleId="a4">
    <w:name w:val="Title"/>
    <w:basedOn w:val="a"/>
    <w:uiPriority w:val="1"/>
    <w:qFormat/>
    <w:pPr>
      <w:spacing w:line="461" w:lineRule="exact"/>
      <w:ind w:left="2481" w:right="2490"/>
      <w:jc w:val="center"/>
    </w:pPr>
    <w:rPr>
      <w:sz w:val="49"/>
      <w:szCs w:val="49"/>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57FC3"/>
    <w:pPr>
      <w:tabs>
        <w:tab w:val="center" w:pos="4677"/>
        <w:tab w:val="right" w:pos="9355"/>
      </w:tabs>
    </w:pPr>
  </w:style>
  <w:style w:type="character" w:customStyle="1" w:styleId="a7">
    <w:name w:val="Верхний колонтитул Знак"/>
    <w:basedOn w:val="a0"/>
    <w:link w:val="a6"/>
    <w:uiPriority w:val="99"/>
    <w:rsid w:val="00057FC3"/>
    <w:rPr>
      <w:rFonts w:ascii="Arial" w:eastAsia="Arial" w:hAnsi="Arial" w:cs="Arial"/>
      <w:lang w:val="ru-RU"/>
    </w:rPr>
  </w:style>
  <w:style w:type="paragraph" w:styleId="a8">
    <w:name w:val="footer"/>
    <w:basedOn w:val="a"/>
    <w:link w:val="a9"/>
    <w:uiPriority w:val="99"/>
    <w:unhideWhenUsed/>
    <w:rsid w:val="00057FC3"/>
    <w:pPr>
      <w:tabs>
        <w:tab w:val="center" w:pos="4677"/>
        <w:tab w:val="right" w:pos="9355"/>
      </w:tabs>
    </w:pPr>
  </w:style>
  <w:style w:type="character" w:customStyle="1" w:styleId="a9">
    <w:name w:val="Нижний колонтитул Знак"/>
    <w:basedOn w:val="a0"/>
    <w:link w:val="a8"/>
    <w:uiPriority w:val="99"/>
    <w:rsid w:val="00057FC3"/>
    <w:rPr>
      <w:rFonts w:ascii="Arial" w:eastAsia="Arial" w:hAnsi="Arial" w:cs="Arial"/>
      <w:lang w:val="ru-RU"/>
    </w:rPr>
  </w:style>
  <w:style w:type="paragraph" w:styleId="aa">
    <w:name w:val="Balloon Text"/>
    <w:basedOn w:val="a"/>
    <w:link w:val="ab"/>
    <w:uiPriority w:val="99"/>
    <w:semiHidden/>
    <w:unhideWhenUsed/>
    <w:rsid w:val="008D1838"/>
    <w:rPr>
      <w:rFonts w:ascii="Segoe UI" w:hAnsi="Segoe UI" w:cs="Segoe UI"/>
      <w:sz w:val="18"/>
      <w:szCs w:val="18"/>
    </w:rPr>
  </w:style>
  <w:style w:type="character" w:customStyle="1" w:styleId="ab">
    <w:name w:val="Текст выноски Знак"/>
    <w:basedOn w:val="a0"/>
    <w:link w:val="aa"/>
    <w:uiPriority w:val="99"/>
    <w:semiHidden/>
    <w:rsid w:val="008D1838"/>
    <w:rPr>
      <w:rFonts w:ascii="Segoe UI" w:eastAsia="Arial"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87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Рожкова Дарья Олеговна</dc:creator>
  <cp:lastModifiedBy>Заболотская Светлана Сергеевна</cp:lastModifiedBy>
  <cp:revision>20</cp:revision>
  <cp:lastPrinted>2022-01-11T07:49:00Z</cp:lastPrinted>
  <dcterms:created xsi:type="dcterms:W3CDTF">2022-02-24T08:13:00Z</dcterms:created>
  <dcterms:modified xsi:type="dcterms:W3CDTF">2022-02-25T13:39:00Z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2018-11-27T00:00:00Z</vt:filetime>
  </property>
  <property fmtid="{D5CDD505-2E9C-101B-9397-08002B2CF9AE}" pid="3" name="LastSaved">
    <vt:filetime>2021-11-10T00:00:00Z</vt:filetime>
  </property>
</Properties>
</file>